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C5" w:rsidRDefault="00F847C5">
      <w:pPr>
        <w:jc w:val="center"/>
        <w:rPr>
          <w:rFonts w:ascii="Times New Roman" w:hAnsi="Times New Roman" w:cs="Times New Roman"/>
          <w:b/>
          <w:bCs/>
          <w:sz w:val="24"/>
          <w:szCs w:val="24"/>
        </w:rPr>
      </w:pPr>
      <w:r>
        <w:rPr>
          <w:rFonts w:ascii="Times New Roman" w:hAnsi="Times New Roman" w:cs="Times New Roman"/>
          <w:b/>
          <w:bCs/>
          <w:sz w:val="24"/>
          <w:szCs w:val="24"/>
        </w:rPr>
        <w:t>AFL-CIO Code of Conduct</w:t>
      </w:r>
    </w:p>
    <w:p w:rsidR="00F847C5" w:rsidRDefault="00F847C5">
      <w:pPr>
        <w:jc w:val="center"/>
        <w:rPr>
          <w:rFonts w:ascii="Times New Roman" w:hAnsi="Times New Roman" w:cs="Times New Roman"/>
          <w:sz w:val="24"/>
          <w:szCs w:val="24"/>
        </w:rPr>
      </w:pPr>
      <w:r>
        <w:rPr>
          <w:rFonts w:ascii="Times New Roman" w:hAnsi="Times New Roman" w:cs="Times New Roman"/>
          <w:b/>
          <w:bCs/>
          <w:sz w:val="24"/>
          <w:szCs w:val="24"/>
        </w:rPr>
        <w:t>Adopted by the AFL-CIO Executive Council, March 14, 2017</w:t>
      </w:r>
    </w:p>
    <w:p w:rsidR="00F847C5" w:rsidRDefault="00F847C5">
      <w:pPr>
        <w:rPr>
          <w:rFonts w:ascii="Times New Roman" w:hAnsi="Times New Roman" w:cs="Times New Roman"/>
          <w:sz w:val="24"/>
          <w:szCs w:val="24"/>
        </w:rPr>
      </w:pPr>
      <w:r>
        <w:rPr>
          <w:rFonts w:ascii="Times New Roman" w:hAnsi="Times New Roman" w:cs="Times New Roman"/>
          <w:b/>
          <w:bCs/>
          <w:sz w:val="24"/>
          <w:szCs w:val="24"/>
          <w:u w:val="single"/>
        </w:rPr>
        <w:t>Purpose</w:t>
      </w:r>
    </w:p>
    <w:p w:rsidR="00F847C5" w:rsidRDefault="00F847C5">
      <w:pPr>
        <w:rPr>
          <w:rFonts w:ascii="Times New Roman" w:hAnsi="Times New Roman" w:cs="Times New Roman"/>
          <w:sz w:val="24"/>
          <w:szCs w:val="24"/>
        </w:rPr>
      </w:pPr>
      <w:r>
        <w:rPr>
          <w:rFonts w:ascii="Times New Roman" w:hAnsi="Times New Roman" w:cs="Times New Roman"/>
          <w:sz w:val="24"/>
          <w:szCs w:val="24"/>
        </w:rPr>
        <w:t>The AFL-CIO is committed to providing an environment free of discrimination and harassment, regardless of an individual’s race, ethnicity, religion, color, sex, age, national origin, sexual orientation, disability, gender identity or expression, ancestry, pregnancy, or any other characteristic prohibited by law.  As such, the AFL-CIO will not tolerate discriminatory, harassing, or otherwise unacceptable behavior in the workplace or at any of its activities, events, or meetings.  It adopts the following Code of Conduct, and expects everyone in the workplace and those that participate in any of its activities, events, or meetings to abide by it.  This Code of Conduct does not apply to matters that are covered by the AFL-CIO’s Antidiscrimination and Anti-Harassment Policy and Complaint Procedure.</w:t>
      </w:r>
    </w:p>
    <w:p w:rsidR="00F847C5" w:rsidRDefault="00F847C5">
      <w:pPr>
        <w:rPr>
          <w:rFonts w:ascii="Times New Roman" w:hAnsi="Times New Roman" w:cs="Times New Roman"/>
          <w:sz w:val="24"/>
          <w:szCs w:val="24"/>
        </w:rPr>
      </w:pPr>
      <w:r>
        <w:rPr>
          <w:rFonts w:ascii="Times New Roman" w:hAnsi="Times New Roman" w:cs="Times New Roman"/>
          <w:b/>
          <w:bCs/>
          <w:sz w:val="24"/>
          <w:szCs w:val="24"/>
          <w:u w:val="single"/>
        </w:rPr>
        <w:t>Definitions</w:t>
      </w:r>
    </w:p>
    <w:p w:rsidR="00F847C5" w:rsidRDefault="00F847C5">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Discrimination</w:t>
      </w:r>
    </w:p>
    <w:p w:rsidR="00F847C5" w:rsidRDefault="00F847C5">
      <w:pPr>
        <w:rPr>
          <w:rFonts w:ascii="Times New Roman" w:hAnsi="Times New Roman" w:cs="Times New Roman"/>
          <w:sz w:val="24"/>
          <w:szCs w:val="24"/>
        </w:rPr>
      </w:pPr>
      <w:r>
        <w:rPr>
          <w:rFonts w:ascii="Times New Roman" w:hAnsi="Times New Roman" w:cs="Times New Roman"/>
          <w:sz w:val="24"/>
          <w:szCs w:val="24"/>
        </w:rPr>
        <w:t>It is discrimination to make any decision or judgment based on another person’s race, ethnicity, religion, color, sex, age, national origin, sexual orientation, disability, gender identity or expression, ancestry, pregnancy, or any other characteristic protected by law.</w:t>
      </w:r>
    </w:p>
    <w:p w:rsidR="00F847C5" w:rsidRDefault="00F847C5">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Harassment</w:t>
      </w:r>
    </w:p>
    <w:p w:rsidR="00F847C5" w:rsidRDefault="00F847C5">
      <w:pPr>
        <w:rPr>
          <w:rFonts w:ascii="Times New Roman" w:hAnsi="Times New Roman" w:cs="Times New Roman"/>
          <w:sz w:val="24"/>
          <w:szCs w:val="24"/>
        </w:rPr>
      </w:pPr>
      <w:r>
        <w:rPr>
          <w:rFonts w:ascii="Times New Roman" w:hAnsi="Times New Roman" w:cs="Times New Roman"/>
          <w:sz w:val="24"/>
          <w:szCs w:val="24"/>
        </w:rPr>
        <w:t>Harassment consists of unwelcome verbal, visual, or physical conduct that is based on another person’s race, ethnicity, religion, color, sex, age, national origin, sexual orientation, disability, gender identity or expression, ancestry, pregnancy, or any other characteristic protected by law.  It may include, but is not limited to, actions such as use of epithets, slurs, negative stereotyping, jokes, or threatening, intimidating or hostile acts that relate to sex, race, age, disability, or other protected categories.  Harassment may also include written or graphic material that denigrates or shows hostility toward an individual or group based on protected characteristics, whether that material is sent by email, placed on walls, bulletin boards, computer screens or other devices, or elsewhere on the premises of the activity, event, or meeting.</w:t>
      </w:r>
    </w:p>
    <w:p w:rsidR="00F847C5" w:rsidRDefault="00F847C5">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Sexual Harassment</w:t>
      </w:r>
      <w:bookmarkStart w:id="0" w:name="_GoBack"/>
      <w:bookmarkEnd w:id="0"/>
    </w:p>
    <w:p w:rsidR="00F847C5" w:rsidRDefault="00F847C5">
      <w:pPr>
        <w:rPr>
          <w:rFonts w:ascii="Times New Roman" w:hAnsi="Times New Roman" w:cs="Times New Roman"/>
          <w:sz w:val="24"/>
          <w:szCs w:val="24"/>
        </w:rPr>
      </w:pPr>
      <w:r>
        <w:rPr>
          <w:rFonts w:ascii="Times New Roman" w:hAnsi="Times New Roman" w:cs="Times New Roman"/>
          <w:sz w:val="24"/>
          <w:szCs w:val="24"/>
        </w:rPr>
        <w:t>Sexual harassment can involve unwelcome sexual advances, requests for sexual favors, and other verbal, visual, or physical conduct of a sexual nature.  It can involve conduct by a person of either gender toward a person of the same or opposite gender.</w:t>
      </w:r>
    </w:p>
    <w:p w:rsidR="00F847C5" w:rsidRDefault="00F847C5">
      <w:pPr>
        <w:rPr>
          <w:rFonts w:ascii="Times New Roman" w:hAnsi="Times New Roman" w:cs="Times New Roman"/>
          <w:b/>
          <w:bCs/>
          <w:sz w:val="24"/>
          <w:szCs w:val="24"/>
        </w:rPr>
      </w:pPr>
      <w:r>
        <w:rPr>
          <w:rFonts w:ascii="Times New Roman" w:hAnsi="Times New Roman" w:cs="Times New Roman"/>
          <w:b/>
          <w:bCs/>
          <w:sz w:val="24"/>
          <w:szCs w:val="24"/>
          <w:u w:val="single"/>
        </w:rPr>
        <w:t>Expected Behavior</w:t>
      </w:r>
    </w:p>
    <w:p w:rsidR="00F847C5" w:rsidRDefault="00F847C5">
      <w:pPr>
        <w:rPr>
          <w:rFonts w:ascii="Times New Roman" w:hAnsi="Times New Roman" w:cs="Times New Roman"/>
          <w:sz w:val="24"/>
          <w:szCs w:val="24"/>
        </w:rPr>
      </w:pPr>
      <w:r>
        <w:rPr>
          <w:rFonts w:ascii="Times New Roman" w:hAnsi="Times New Roman" w:cs="Times New Roman"/>
          <w:sz w:val="24"/>
          <w:szCs w:val="24"/>
        </w:rPr>
        <w:t>The AFL-CIO expects everyone in the workplace and all participants in AFL-CIO activities, events, or meetings to conform to the following Code of Conduct:</w:t>
      </w:r>
    </w:p>
    <w:p w:rsidR="00F847C5" w:rsidRDefault="00F847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Respect others and their views</w:t>
      </w:r>
    </w:p>
    <w:p w:rsidR="00F847C5" w:rsidRDefault="00F847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Recognize and value individual differences</w:t>
      </w:r>
    </w:p>
    <w:p w:rsidR="00F847C5" w:rsidRDefault="00F847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sure you do not engage in aggressive, bullying, or intimidating behavior</w:t>
      </w:r>
    </w:p>
    <w:p w:rsidR="00F847C5" w:rsidRDefault="00F847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not engage in discriminatory or harassing behavior</w:t>
      </w:r>
    </w:p>
    <w:p w:rsidR="00F847C5" w:rsidRDefault="00F847C5">
      <w:pPr>
        <w:rPr>
          <w:rFonts w:ascii="Times New Roman" w:hAnsi="Times New Roman" w:cs="Times New Roman"/>
          <w:b/>
          <w:bCs/>
          <w:sz w:val="24"/>
          <w:szCs w:val="24"/>
        </w:rPr>
      </w:pPr>
      <w:r>
        <w:rPr>
          <w:rFonts w:ascii="Times New Roman" w:hAnsi="Times New Roman" w:cs="Times New Roman"/>
          <w:b/>
          <w:bCs/>
          <w:sz w:val="24"/>
          <w:szCs w:val="24"/>
          <w:u w:val="single"/>
        </w:rPr>
        <w:t>Unacceptable Behavior</w:t>
      </w:r>
    </w:p>
    <w:p w:rsidR="00F847C5" w:rsidRDefault="00F847C5">
      <w:pPr>
        <w:rPr>
          <w:rFonts w:ascii="Times New Roman" w:hAnsi="Times New Roman" w:cs="Times New Roman"/>
          <w:sz w:val="24"/>
          <w:szCs w:val="24"/>
        </w:rPr>
      </w:pPr>
      <w:r>
        <w:rPr>
          <w:rFonts w:ascii="Times New Roman" w:hAnsi="Times New Roman" w:cs="Times New Roman"/>
          <w:sz w:val="24"/>
          <w:szCs w:val="24"/>
        </w:rPr>
        <w:t>The AFL-CIO is a democratic institution that values open and vigorous discussion of the issues facing working people and the labor movement.  This Code of Conduct is not intended to restrict free and open debate, but rather is concerned with preventing unacceptable behavior, as detailed below.  Unacceptable behavior includes, but is not limited to, the following:</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Discriminatory or harassing speech or actions, including cyberbullying or cyberharassment, in the workplace or by any participant at a AFL-CIO activity, event, or meeting, including all related activities or one-on-one communications surrounding the AFL-CIO activity, event, or meeting</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Harmful or offensive verbal or written comments or visual images related to race, ethnicity, religion, color, sex, age, national origin, sexual orientation, disability, gender identity or expression, ancestry, pregnancy, or any other characteristic protected by law</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Inappropriate use of nudity and/or sexual images in work or public spaces</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Bullying or stalking</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Harassing photography or recording</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Uninvited sexual attention or contact</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Physical assault (including uninvited touching or groping)</w:t>
      </w:r>
    </w:p>
    <w:p w:rsidR="00F847C5" w:rsidRDefault="00F847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Real or implied threat of physical harm</w:t>
      </w:r>
    </w:p>
    <w:p w:rsidR="00F847C5" w:rsidRDefault="00F847C5">
      <w:pPr>
        <w:rPr>
          <w:rFonts w:ascii="Times New Roman" w:hAnsi="Times New Roman" w:cs="Times New Roman"/>
          <w:b/>
          <w:bCs/>
          <w:sz w:val="24"/>
          <w:szCs w:val="24"/>
        </w:rPr>
      </w:pPr>
      <w:r>
        <w:rPr>
          <w:rFonts w:ascii="Times New Roman" w:hAnsi="Times New Roman" w:cs="Times New Roman"/>
          <w:b/>
          <w:bCs/>
          <w:sz w:val="24"/>
          <w:szCs w:val="24"/>
          <w:u w:val="single"/>
        </w:rPr>
        <w:t>If Subject to Unacceptable Behavior</w:t>
      </w:r>
    </w:p>
    <w:p w:rsidR="00F847C5" w:rsidRDefault="00F847C5">
      <w:pPr>
        <w:rPr>
          <w:rFonts w:ascii="Times New Roman" w:hAnsi="Times New Roman" w:cs="Times New Roman"/>
          <w:sz w:val="24"/>
          <w:szCs w:val="24"/>
        </w:rPr>
      </w:pPr>
      <w:r>
        <w:rPr>
          <w:rFonts w:ascii="Times New Roman" w:hAnsi="Times New Roman" w:cs="Times New Roman"/>
          <w:sz w:val="24"/>
          <w:szCs w:val="24"/>
        </w:rPr>
        <w:t>Prior to the start of any large AFL-CIO activity, event, or meeting, attendees will be informed of this Code of Conduct, and an AFL-CIO staff person to whom complaints may be directed will be identified for all attendees.  If the AFL-CIO activity, event, or meeting is reoccurring, notification of the Code of Conduct and identification of the designated staff person will occur yearly, or as necessary when the designated staff person changes.</w:t>
      </w:r>
    </w:p>
    <w:p w:rsidR="00F847C5" w:rsidRDefault="00F847C5">
      <w:pPr>
        <w:rPr>
          <w:rFonts w:ascii="Times New Roman" w:hAnsi="Times New Roman" w:cs="Times New Roman"/>
          <w:sz w:val="24"/>
          <w:szCs w:val="24"/>
        </w:rPr>
      </w:pPr>
      <w:r>
        <w:rPr>
          <w:rFonts w:ascii="Times New Roman" w:hAnsi="Times New Roman" w:cs="Times New Roman"/>
          <w:sz w:val="24"/>
          <w:szCs w:val="24"/>
        </w:rPr>
        <w:t>If you are subject to what you believe is unacceptable behavior under this Code of Conduct, or witness such behavior, please inform the designated AFL-CIO staff person immediately.  If that staff person is not available, you may inform any other AFL-CIO staff person or leader, who will work with the designated staff person to respond to the complaint.</w:t>
      </w:r>
    </w:p>
    <w:p w:rsidR="00F847C5" w:rsidRDefault="00F847C5">
      <w:pPr>
        <w:rPr>
          <w:rFonts w:ascii="Times New Roman" w:hAnsi="Times New Roman" w:cs="Times New Roman"/>
          <w:sz w:val="24"/>
          <w:szCs w:val="24"/>
        </w:rPr>
      </w:pPr>
      <w:r>
        <w:rPr>
          <w:rFonts w:ascii="Times New Roman" w:hAnsi="Times New Roman" w:cs="Times New Roman"/>
          <w:sz w:val="24"/>
          <w:szCs w:val="24"/>
        </w:rPr>
        <w:t>The AFL-CIO takes these complaints seriously, and may, at its discretion, take action that it deems appropriate upon assessing the situation.  Possible responses may include a warning to or expulsion of the alleged offender from the AFL-CIO activity, event, or meeting.  Additionally, where appropriate, the AFL-CIO may inform the alleged offender’s affiliate or employing entity of the offending behavior and complaint, or initiate disciplinary proceedings for those that hold a position subject to discipline by the AFL-CIO or under its Rules Governing AFL-CIO State Central Bodies/AFL-CIO Area Labor Councils and Central Labor Councils.  If needed or requested, AFL-CIO staff will help complainants contact security or local law enforcement, provide escorts, or otherwise assist complainants experiencing unacceptable behavior to feel safe for the duration of the activity, event, or meeting.</w:t>
      </w:r>
    </w:p>
    <w:p w:rsidR="00F847C5" w:rsidRDefault="00F847C5">
      <w:pPr>
        <w:rPr>
          <w:rFonts w:ascii="Times New Roman" w:hAnsi="Times New Roman" w:cs="Times New Roman"/>
          <w:sz w:val="24"/>
          <w:szCs w:val="24"/>
        </w:rPr>
      </w:pPr>
      <w:r>
        <w:rPr>
          <w:rFonts w:ascii="Times New Roman" w:hAnsi="Times New Roman" w:cs="Times New Roman"/>
          <w:sz w:val="24"/>
          <w:szCs w:val="24"/>
        </w:rPr>
        <w:t>Any AFL-CIO staff person who is subject to unacceptable behavior should contact Samantha Connolly, AFL-CIO Director of Human Resources.</w:t>
      </w:r>
    </w:p>
    <w:p w:rsidR="00F847C5" w:rsidRDefault="00F847C5">
      <w:pPr>
        <w:rPr>
          <w:rFonts w:ascii="Times New Roman" w:hAnsi="Times New Roman" w:cs="Times New Roman"/>
          <w:sz w:val="24"/>
          <w:szCs w:val="24"/>
        </w:rPr>
      </w:pPr>
      <w:r>
        <w:rPr>
          <w:rFonts w:ascii="Times New Roman" w:hAnsi="Times New Roman" w:cs="Times New Roman"/>
          <w:sz w:val="24"/>
          <w:szCs w:val="24"/>
        </w:rPr>
        <w:t>Any complaint brought to AFL-CIO staff attention will be treated confidentially to the extent possible to properly assess the situation.  The AFL-CIO will take all appropriate steps to ensure that the complainant is no longer subject to the unacceptable behavior.</w:t>
      </w:r>
    </w:p>
    <w:p w:rsidR="00F847C5" w:rsidRDefault="00F847C5">
      <w:pPr>
        <w:rPr>
          <w:rFonts w:ascii="Times New Roman" w:hAnsi="Times New Roman" w:cs="Times New Roman"/>
          <w:sz w:val="24"/>
          <w:szCs w:val="24"/>
        </w:rPr>
      </w:pPr>
      <w:r>
        <w:rPr>
          <w:rFonts w:ascii="Times New Roman" w:hAnsi="Times New Roman" w:cs="Times New Roman"/>
          <w:sz w:val="24"/>
          <w:szCs w:val="24"/>
        </w:rPr>
        <w:t>The AFL-CIO will not tolerate retaliation against any individual who complains of unacceptable behavior under this Code of Conduct.  It will take every step necessary and appropriate to ensure that retaliation does not occur, and if it believes that retaliation has occurred, the AFL-CIO will take immediate action to stop the retaliation.</w:t>
      </w:r>
    </w:p>
    <w:p w:rsidR="00F847C5" w:rsidRDefault="00F847C5">
      <w:pPr>
        <w:rPr>
          <w:rFonts w:ascii="Times New Roman" w:hAnsi="Times New Roman" w:cs="Times New Roman"/>
          <w:sz w:val="24"/>
          <w:szCs w:val="24"/>
        </w:rPr>
      </w:pPr>
      <w:r>
        <w:rPr>
          <w:rFonts w:ascii="Times New Roman" w:hAnsi="Times New Roman" w:cs="Times New Roman"/>
          <w:sz w:val="24"/>
          <w:szCs w:val="24"/>
        </w:rPr>
        <w:t>This Code of Conduct shall be binding upon each AFL-CIO State Federation, Area Labor Federation, and Central Labor Council and their workplaces, activities, events, and meetings, to the following extent:</w:t>
      </w:r>
    </w:p>
    <w:p w:rsidR="00F847C5" w:rsidRDefault="00F847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Each State Federation, Area Labor Federation, or Central Labor Council shall adopt its own code of conduct based on the relevant provisions of this Code of Conduct, where each reference herein made to the AFL-CIO shall be made to the particular State Federation, Area Labor Federation, or Central Labor Council.</w:t>
      </w:r>
    </w:p>
    <w:p w:rsidR="00F847C5" w:rsidRDefault="00F847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Each State Federation, Area Labor Federation, and Central Labor Council is responsible for enforcing its own code of conduct, and shall designate a staff person or leader to whom complaints under its code of conduct should be directed.</w:t>
      </w:r>
    </w:p>
    <w:p w:rsidR="00F847C5" w:rsidRDefault="00F847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Each code of conduct for a State Federation, Area Labor Federation, or Central Labor Council shall include the following: “If you have any questions or issues with the response to your complaint, you may contact the AFL-CIO Governance Director or staff at the national AFL-CIO.”</w:t>
      </w:r>
    </w:p>
    <w:p w:rsidR="00F847C5" w:rsidRDefault="00F847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Nothing in this Code of Conduct, or in any code of conduct adopted by a State Federation, Area Labor Federation, or Central Labor Council shall create an employment relationship between the AFL-CIO and employees of a State Federation, Area Labor Federation, or Central Labor Council, or attendee of any AFL-CIO activity, event, or meeting</w:t>
      </w:r>
    </w:p>
    <w:sectPr w:rsidR="00F847C5" w:rsidSect="00F847C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7C5" w:rsidRDefault="00F847C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847C5" w:rsidRDefault="00F847C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C5" w:rsidRDefault="00F847C5">
    <w:pPr>
      <w:pStyle w:val="Footer"/>
      <w:jc w:val="center"/>
      <w:rPr>
        <w:rFonts w:ascii="Times New Roman" w:hAnsi="Times New Roman" w:cs="Times New Roman"/>
      </w:rPr>
    </w:pPr>
    <w:fldSimple w:instr=" PAGE   \* MERGEFORMAT ">
      <w:r>
        <w:rPr>
          <w:noProof/>
        </w:rPr>
        <w:t>3</w:t>
      </w:r>
    </w:fldSimple>
  </w:p>
  <w:p w:rsidR="00F847C5" w:rsidRDefault="00F847C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C5" w:rsidRDefault="00F847C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847C5" w:rsidRDefault="00F847C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B28"/>
    <w:multiLevelType w:val="hybridMultilevel"/>
    <w:tmpl w:val="434627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4A521CA"/>
    <w:multiLevelType w:val="hybridMultilevel"/>
    <w:tmpl w:val="EE583C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B4F2ADE"/>
    <w:multiLevelType w:val="hybridMultilevel"/>
    <w:tmpl w:val="71DA19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6B61D8"/>
    <w:multiLevelType w:val="hybridMultilevel"/>
    <w:tmpl w:val="E41482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1B56666"/>
    <w:multiLevelType w:val="hybridMultilevel"/>
    <w:tmpl w:val="2AF0AC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C360946"/>
    <w:multiLevelType w:val="hybridMultilevel"/>
    <w:tmpl w:val="A728470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7C5"/>
    <w:rsid w:val="00F847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1121</Words>
  <Characters>6392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AFL-CIO Code of Conduct</dc:title>
  <dc:subject/>
  <dc:creator>Maneesh Sharma</dc:creator>
  <cp:keywords/>
  <dc:description/>
  <cp:lastModifiedBy>user</cp:lastModifiedBy>
  <cp:revision>2</cp:revision>
  <dcterms:created xsi:type="dcterms:W3CDTF">2017-04-18T19:57:00Z</dcterms:created>
  <dcterms:modified xsi:type="dcterms:W3CDTF">2017-04-18T19:58:00Z</dcterms:modified>
</cp:coreProperties>
</file>